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01" w:rsidRDefault="00103101" w:rsidP="001031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03101" w:rsidRDefault="00103101" w:rsidP="001031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824D9" w:rsidRPr="00F92D9F" w:rsidRDefault="00103101" w:rsidP="001031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103101">
        <w:rPr>
          <w:rFonts w:ascii="Times New Roman" w:hAnsi="Times New Roman" w:cs="Times New Roman"/>
          <w:b/>
          <w:sz w:val="40"/>
          <w:szCs w:val="24"/>
        </w:rPr>
        <w:t>Схема адаптации</w:t>
      </w:r>
      <w:r>
        <w:rPr>
          <w:rFonts w:ascii="Times New Roman" w:hAnsi="Times New Roman" w:cs="Times New Roman"/>
          <w:b/>
          <w:sz w:val="40"/>
          <w:szCs w:val="24"/>
        </w:rPr>
        <w:t xml:space="preserve"> к </w:t>
      </w:r>
      <w:r w:rsidR="00F92D9F">
        <w:rPr>
          <w:rFonts w:ascii="Times New Roman" w:hAnsi="Times New Roman" w:cs="Times New Roman"/>
          <w:b/>
          <w:sz w:val="40"/>
          <w:szCs w:val="24"/>
        </w:rPr>
        <w:t>детскому</w:t>
      </w:r>
      <w:r w:rsidR="00F92D9F" w:rsidRPr="00F92D9F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F92D9F">
        <w:rPr>
          <w:rFonts w:ascii="Times New Roman" w:hAnsi="Times New Roman" w:cs="Times New Roman"/>
          <w:b/>
          <w:sz w:val="40"/>
          <w:szCs w:val="24"/>
        </w:rPr>
        <w:t>саду детей 1,5-3 лет</w:t>
      </w:r>
    </w:p>
    <w:p w:rsidR="00D824D9" w:rsidRPr="00103101" w:rsidRDefault="00D824D9" w:rsidP="00103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4D9" w:rsidRPr="00D824D9" w:rsidRDefault="00103101" w:rsidP="00103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726E9B" wp14:editId="1809F6E5">
            <wp:extent cx="8972550" cy="5667375"/>
            <wp:effectExtent l="76200" t="38100" r="95250" b="857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D824D9" w:rsidRPr="00D824D9" w:rsidSect="0010310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777D3C"/>
    <w:rsid w:val="00A37CCB"/>
    <w:rsid w:val="00BE70B0"/>
    <w:rsid w:val="00D824D9"/>
    <w:rsid w:val="00F9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3C"/>
  </w:style>
  <w:style w:type="paragraph" w:styleId="1">
    <w:name w:val="heading 1"/>
    <w:basedOn w:val="a"/>
    <w:next w:val="a"/>
    <w:link w:val="10"/>
    <w:uiPriority w:val="9"/>
    <w:qFormat/>
    <w:rsid w:val="00777D3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3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D3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D3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D3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D3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D3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D3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D3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D3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77D3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7D3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7D3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7D3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77D3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77D3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7D3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7D3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77D3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7D3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77D3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7D3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77D3C"/>
    <w:rPr>
      <w:b/>
      <w:bCs/>
    </w:rPr>
  </w:style>
  <w:style w:type="character" w:styleId="a8">
    <w:name w:val="Emphasis"/>
    <w:uiPriority w:val="20"/>
    <w:qFormat/>
    <w:rsid w:val="00777D3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77D3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77D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7D3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77D3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77D3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77D3C"/>
    <w:rPr>
      <w:i/>
      <w:iCs/>
    </w:rPr>
  </w:style>
  <w:style w:type="character" w:styleId="ad">
    <w:name w:val="Subtle Emphasis"/>
    <w:uiPriority w:val="19"/>
    <w:qFormat/>
    <w:rsid w:val="00777D3C"/>
    <w:rPr>
      <w:i/>
      <w:iCs/>
    </w:rPr>
  </w:style>
  <w:style w:type="character" w:styleId="ae">
    <w:name w:val="Intense Emphasis"/>
    <w:uiPriority w:val="21"/>
    <w:qFormat/>
    <w:rsid w:val="00777D3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77D3C"/>
    <w:rPr>
      <w:smallCaps/>
    </w:rPr>
  </w:style>
  <w:style w:type="character" w:styleId="af0">
    <w:name w:val="Intense Reference"/>
    <w:uiPriority w:val="32"/>
    <w:qFormat/>
    <w:rsid w:val="00777D3C"/>
    <w:rPr>
      <w:b/>
      <w:bCs/>
      <w:smallCaps/>
    </w:rPr>
  </w:style>
  <w:style w:type="character" w:styleId="af1">
    <w:name w:val="Book Title"/>
    <w:basedOn w:val="a0"/>
    <w:uiPriority w:val="33"/>
    <w:qFormat/>
    <w:rsid w:val="00777D3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77D3C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10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03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3C"/>
  </w:style>
  <w:style w:type="paragraph" w:styleId="1">
    <w:name w:val="heading 1"/>
    <w:basedOn w:val="a"/>
    <w:next w:val="a"/>
    <w:link w:val="10"/>
    <w:uiPriority w:val="9"/>
    <w:qFormat/>
    <w:rsid w:val="00777D3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3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D3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D3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D3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D3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D3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D3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D3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D3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77D3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7D3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7D3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7D3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77D3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77D3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7D3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7D3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77D3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7D3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77D3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7D3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77D3C"/>
    <w:rPr>
      <w:b/>
      <w:bCs/>
    </w:rPr>
  </w:style>
  <w:style w:type="character" w:styleId="a8">
    <w:name w:val="Emphasis"/>
    <w:uiPriority w:val="20"/>
    <w:qFormat/>
    <w:rsid w:val="00777D3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77D3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77D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7D3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77D3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77D3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77D3C"/>
    <w:rPr>
      <w:i/>
      <w:iCs/>
    </w:rPr>
  </w:style>
  <w:style w:type="character" w:styleId="ad">
    <w:name w:val="Subtle Emphasis"/>
    <w:uiPriority w:val="19"/>
    <w:qFormat/>
    <w:rsid w:val="00777D3C"/>
    <w:rPr>
      <w:i/>
      <w:iCs/>
    </w:rPr>
  </w:style>
  <w:style w:type="character" w:styleId="ae">
    <w:name w:val="Intense Emphasis"/>
    <w:uiPriority w:val="21"/>
    <w:qFormat/>
    <w:rsid w:val="00777D3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77D3C"/>
    <w:rPr>
      <w:smallCaps/>
    </w:rPr>
  </w:style>
  <w:style w:type="character" w:styleId="af0">
    <w:name w:val="Intense Reference"/>
    <w:uiPriority w:val="32"/>
    <w:qFormat/>
    <w:rsid w:val="00777D3C"/>
    <w:rPr>
      <w:b/>
      <w:bCs/>
      <w:smallCaps/>
    </w:rPr>
  </w:style>
  <w:style w:type="character" w:styleId="af1">
    <w:name w:val="Book Title"/>
    <w:basedOn w:val="a0"/>
    <w:uiPriority w:val="33"/>
    <w:qFormat/>
    <w:rsid w:val="00777D3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77D3C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10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03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617227-7E6B-4E65-A706-FA092B4C01E3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CB22AE74-94F2-4A10-9C18-9121A2CD9370}">
      <dgm:prSet phldrT="[Текст]" custT="1"/>
      <dgm:spPr/>
      <dgm:t>
        <a:bodyPr/>
        <a:lstStyle/>
        <a:p>
          <a:pPr algn="ctr"/>
          <a:r>
            <a:rPr lang="ru-RU" sz="1400" b="1"/>
            <a:t>1,2 день – </a:t>
          </a:r>
        </a:p>
        <a:p>
          <a:pPr algn="ctr"/>
          <a:r>
            <a:rPr lang="ru-RU" sz="1400" b="1"/>
            <a:t>пребывание 2–3 часа </a:t>
          </a:r>
        </a:p>
        <a:p>
          <a:pPr algn="just"/>
          <a:r>
            <a:rPr lang="ru-RU" sz="1000"/>
            <a:t>  </a:t>
          </a:r>
          <a:r>
            <a:rPr lang="ru-RU" sz="1050"/>
            <a:t>Родителям надо постараться прийти к дневной прогулке, погулять вместе со всеми и уйти домой обедать. Находиться с ребенком в группе, кормить его там, а тем более укладывать спать не рекомендуется. Малыш должен знать, что в детском саду этим занимается воспитатель.</a:t>
          </a:r>
          <a:endParaRPr lang="ru-RU" sz="1000"/>
        </a:p>
      </dgm:t>
    </dgm:pt>
    <dgm:pt modelId="{911AD3F8-ED8D-40AA-B758-6FA4165652FA}" type="parTrans" cxnId="{DA54C752-7C19-49FC-8FFC-5EF4039D4432}">
      <dgm:prSet/>
      <dgm:spPr/>
      <dgm:t>
        <a:bodyPr/>
        <a:lstStyle/>
        <a:p>
          <a:pPr algn="ctr"/>
          <a:endParaRPr lang="ru-RU"/>
        </a:p>
      </dgm:t>
    </dgm:pt>
    <dgm:pt modelId="{27BC759A-8DB2-4792-8AFF-756B67914A65}" type="sibTrans" cxnId="{DA54C752-7C19-49FC-8FFC-5EF4039D4432}">
      <dgm:prSet/>
      <dgm:spPr/>
      <dgm:t>
        <a:bodyPr/>
        <a:lstStyle/>
        <a:p>
          <a:pPr algn="ctr"/>
          <a:endParaRPr lang="ru-RU"/>
        </a:p>
      </dgm:t>
    </dgm:pt>
    <dgm:pt modelId="{C32328C9-E46E-47F9-BE56-DE757CF6DA60}">
      <dgm:prSet phldrT="[Текст]" custT="1"/>
      <dgm:spPr/>
      <dgm:t>
        <a:bodyPr/>
        <a:lstStyle/>
        <a:p>
          <a:pPr algn="ctr">
            <a:spcAft>
              <a:spcPct val="35000"/>
            </a:spcAft>
          </a:pPr>
          <a:r>
            <a:rPr lang="ru-RU" sz="1400" b="1"/>
            <a:t>3-6 день - </a:t>
          </a:r>
        </a:p>
        <a:p>
          <a:pPr algn="ctr">
            <a:spcAft>
              <a:spcPts val="0"/>
            </a:spcAft>
          </a:pPr>
          <a:r>
            <a:rPr lang="ru-RU" sz="1400" b="1"/>
            <a:t>забирать ребенка сразу после обеда, </a:t>
          </a:r>
        </a:p>
        <a:p>
          <a:pPr algn="ctr">
            <a:spcAft>
              <a:spcPts val="0"/>
            </a:spcAft>
          </a:pPr>
          <a:r>
            <a:rPr lang="ru-RU" sz="1400" b="1"/>
            <a:t>до сна</a:t>
          </a:r>
          <a:endParaRPr lang="ru-RU" sz="1300"/>
        </a:p>
        <a:p>
          <a:pPr algn="just">
            <a:spcAft>
              <a:spcPct val="35000"/>
            </a:spcAft>
          </a:pPr>
          <a:r>
            <a:rPr lang="ru-RU" sz="1300"/>
            <a:t>      </a:t>
          </a:r>
          <a:r>
            <a:rPr lang="ru-RU" sz="1200"/>
            <a:t>Лучше рассчитать время так, чтобы прийти до окончания обеда и подождать в раздевалке, не показываясь малышу.</a:t>
          </a:r>
        </a:p>
      </dgm:t>
    </dgm:pt>
    <dgm:pt modelId="{C94B9428-729A-491E-990B-00BF097DEC03}" type="parTrans" cxnId="{9FE490AE-77C0-43DE-BC48-89EFDC55D632}">
      <dgm:prSet/>
      <dgm:spPr/>
      <dgm:t>
        <a:bodyPr/>
        <a:lstStyle/>
        <a:p>
          <a:pPr algn="ctr"/>
          <a:endParaRPr lang="ru-RU"/>
        </a:p>
      </dgm:t>
    </dgm:pt>
    <dgm:pt modelId="{37E178DB-8CD0-410C-BF04-DBB2D60E9D74}" type="sibTrans" cxnId="{9FE490AE-77C0-43DE-BC48-89EFDC55D632}">
      <dgm:prSet/>
      <dgm:spPr/>
      <dgm:t>
        <a:bodyPr/>
        <a:lstStyle/>
        <a:p>
          <a:pPr algn="ctr"/>
          <a:endParaRPr lang="ru-RU"/>
        </a:p>
      </dgm:t>
    </dgm:pt>
    <dgm:pt modelId="{0FA04240-787E-46C6-B246-AF8A0D685281}">
      <dgm:prSet phldrT="[Текст]" custT="1"/>
      <dgm:spPr/>
      <dgm:t>
        <a:bodyPr/>
        <a:lstStyle/>
        <a:p>
          <a:pPr algn="ctr"/>
          <a:r>
            <a:rPr lang="ru-RU" sz="1400" b="1"/>
            <a:t>С 2 недели забирать малыша домой в полдник</a:t>
          </a:r>
        </a:p>
      </dgm:t>
    </dgm:pt>
    <dgm:pt modelId="{4AE1CF9D-C7D6-4737-8BA0-E1410B2CA03F}" type="parTrans" cxnId="{2D6982A1-F9D6-4C5E-9D58-E7D29B2735D4}">
      <dgm:prSet/>
      <dgm:spPr/>
      <dgm:t>
        <a:bodyPr/>
        <a:lstStyle/>
        <a:p>
          <a:pPr algn="ctr"/>
          <a:endParaRPr lang="ru-RU"/>
        </a:p>
      </dgm:t>
    </dgm:pt>
    <dgm:pt modelId="{65AA5941-9624-4871-8B96-16684BFE2F97}" type="sibTrans" cxnId="{2D6982A1-F9D6-4C5E-9D58-E7D29B2735D4}">
      <dgm:prSet/>
      <dgm:spPr/>
      <dgm:t>
        <a:bodyPr/>
        <a:lstStyle/>
        <a:p>
          <a:pPr algn="ctr"/>
          <a:endParaRPr lang="ru-RU"/>
        </a:p>
      </dgm:t>
    </dgm:pt>
    <dgm:pt modelId="{A2E69220-F4CF-40D3-8FAF-BF43F7CFD1FC}">
      <dgm:prSet custT="1"/>
      <dgm:spPr/>
      <dgm:t>
        <a:bodyPr/>
        <a:lstStyle/>
        <a:p>
          <a:pPr algn="ctr"/>
          <a:r>
            <a:rPr lang="ru-RU" sz="1400" b="1"/>
            <a:t>С 3-й недели можно оставлять ребенка в саду на целый день</a:t>
          </a:r>
        </a:p>
      </dgm:t>
    </dgm:pt>
    <dgm:pt modelId="{9C0A26BC-3C48-4CA8-8AEC-2D91B26CCA71}" type="parTrans" cxnId="{EF579062-FD74-413D-90F0-AAE3A3B325C1}">
      <dgm:prSet/>
      <dgm:spPr/>
      <dgm:t>
        <a:bodyPr/>
        <a:lstStyle/>
        <a:p>
          <a:pPr algn="ctr"/>
          <a:endParaRPr lang="ru-RU"/>
        </a:p>
      </dgm:t>
    </dgm:pt>
    <dgm:pt modelId="{CAA71A04-FD31-417D-A545-73410EDBA9EF}" type="sibTrans" cxnId="{EF579062-FD74-413D-90F0-AAE3A3B325C1}">
      <dgm:prSet/>
      <dgm:spPr/>
      <dgm:t>
        <a:bodyPr/>
        <a:lstStyle/>
        <a:p>
          <a:pPr algn="ctr"/>
          <a:endParaRPr lang="ru-RU"/>
        </a:p>
      </dgm:t>
    </dgm:pt>
    <dgm:pt modelId="{B7EA7BA6-63F5-4764-9104-F8924DAB8C23}" type="pres">
      <dgm:prSet presAssocID="{FB617227-7E6B-4E65-A706-FA092B4C01E3}" presName="CompostProcess" presStyleCnt="0">
        <dgm:presLayoutVars>
          <dgm:dir/>
          <dgm:resizeHandles val="exact"/>
        </dgm:presLayoutVars>
      </dgm:prSet>
      <dgm:spPr/>
    </dgm:pt>
    <dgm:pt modelId="{34758E84-B02C-4471-990A-607FA1980ACB}" type="pres">
      <dgm:prSet presAssocID="{FB617227-7E6B-4E65-A706-FA092B4C01E3}" presName="arrow" presStyleLbl="bgShp" presStyleIdx="0" presStyleCnt="1"/>
      <dgm:spPr/>
    </dgm:pt>
    <dgm:pt modelId="{DBAEEBBA-1D5E-4A35-AADB-A3C6B86B875A}" type="pres">
      <dgm:prSet presAssocID="{FB617227-7E6B-4E65-A706-FA092B4C01E3}" presName="linearProcess" presStyleCnt="0"/>
      <dgm:spPr/>
    </dgm:pt>
    <dgm:pt modelId="{99C4FA3C-D4C2-43C0-A211-2AEB41618AEB}" type="pres">
      <dgm:prSet presAssocID="{CB22AE74-94F2-4A10-9C18-9121A2CD9370}" presName="tex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6B1DD3-F395-4110-BED2-658E6533129F}" type="pres">
      <dgm:prSet presAssocID="{27BC759A-8DB2-4792-8AFF-756B67914A65}" presName="sibTrans" presStyleCnt="0"/>
      <dgm:spPr/>
    </dgm:pt>
    <dgm:pt modelId="{78775459-954E-48D3-AFBE-306A15ABFC48}" type="pres">
      <dgm:prSet presAssocID="{C32328C9-E46E-47F9-BE56-DE757CF6DA60}" presName="text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4ED7BB-FA92-4E6A-ADBC-DC53EE4A859D}" type="pres">
      <dgm:prSet presAssocID="{37E178DB-8CD0-410C-BF04-DBB2D60E9D74}" presName="sibTrans" presStyleCnt="0"/>
      <dgm:spPr/>
    </dgm:pt>
    <dgm:pt modelId="{24AD6FF8-3B6E-45C5-A6F1-2060195FF8E7}" type="pres">
      <dgm:prSet presAssocID="{0FA04240-787E-46C6-B246-AF8A0D685281}" presName="text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C640B6-A14C-4054-B0DE-D6CE869583D8}" type="pres">
      <dgm:prSet presAssocID="{65AA5941-9624-4871-8B96-16684BFE2F97}" presName="sibTrans" presStyleCnt="0"/>
      <dgm:spPr/>
    </dgm:pt>
    <dgm:pt modelId="{657717B4-8925-4932-BEEA-3394E7B8050A}" type="pres">
      <dgm:prSet presAssocID="{A2E69220-F4CF-40D3-8FAF-BF43F7CFD1FC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859A62A-FEF8-4ECF-8AB5-1A4FAB71F35A}" type="presOf" srcId="{C32328C9-E46E-47F9-BE56-DE757CF6DA60}" destId="{78775459-954E-48D3-AFBE-306A15ABFC48}" srcOrd="0" destOrd="0" presId="urn:microsoft.com/office/officeart/2005/8/layout/hProcess9"/>
    <dgm:cxn modelId="{29A86B2C-32EF-4B67-A347-60D774538F2A}" type="presOf" srcId="{A2E69220-F4CF-40D3-8FAF-BF43F7CFD1FC}" destId="{657717B4-8925-4932-BEEA-3394E7B8050A}" srcOrd="0" destOrd="0" presId="urn:microsoft.com/office/officeart/2005/8/layout/hProcess9"/>
    <dgm:cxn modelId="{DA54C752-7C19-49FC-8FFC-5EF4039D4432}" srcId="{FB617227-7E6B-4E65-A706-FA092B4C01E3}" destId="{CB22AE74-94F2-4A10-9C18-9121A2CD9370}" srcOrd="0" destOrd="0" parTransId="{911AD3F8-ED8D-40AA-B758-6FA4165652FA}" sibTransId="{27BC759A-8DB2-4792-8AFF-756B67914A65}"/>
    <dgm:cxn modelId="{B999066F-F987-49B4-A689-438D6836A187}" type="presOf" srcId="{FB617227-7E6B-4E65-A706-FA092B4C01E3}" destId="{B7EA7BA6-63F5-4764-9104-F8924DAB8C23}" srcOrd="0" destOrd="0" presId="urn:microsoft.com/office/officeart/2005/8/layout/hProcess9"/>
    <dgm:cxn modelId="{9FE490AE-77C0-43DE-BC48-89EFDC55D632}" srcId="{FB617227-7E6B-4E65-A706-FA092B4C01E3}" destId="{C32328C9-E46E-47F9-BE56-DE757CF6DA60}" srcOrd="1" destOrd="0" parTransId="{C94B9428-729A-491E-990B-00BF097DEC03}" sibTransId="{37E178DB-8CD0-410C-BF04-DBB2D60E9D74}"/>
    <dgm:cxn modelId="{EF579062-FD74-413D-90F0-AAE3A3B325C1}" srcId="{FB617227-7E6B-4E65-A706-FA092B4C01E3}" destId="{A2E69220-F4CF-40D3-8FAF-BF43F7CFD1FC}" srcOrd="3" destOrd="0" parTransId="{9C0A26BC-3C48-4CA8-8AEC-2D91B26CCA71}" sibTransId="{CAA71A04-FD31-417D-A545-73410EDBA9EF}"/>
    <dgm:cxn modelId="{69C38D27-4BB0-4038-844F-EC8FC2978A88}" type="presOf" srcId="{CB22AE74-94F2-4A10-9C18-9121A2CD9370}" destId="{99C4FA3C-D4C2-43C0-A211-2AEB41618AEB}" srcOrd="0" destOrd="0" presId="urn:microsoft.com/office/officeart/2005/8/layout/hProcess9"/>
    <dgm:cxn modelId="{2D6982A1-F9D6-4C5E-9D58-E7D29B2735D4}" srcId="{FB617227-7E6B-4E65-A706-FA092B4C01E3}" destId="{0FA04240-787E-46C6-B246-AF8A0D685281}" srcOrd="2" destOrd="0" parTransId="{4AE1CF9D-C7D6-4737-8BA0-E1410B2CA03F}" sibTransId="{65AA5941-9624-4871-8B96-16684BFE2F97}"/>
    <dgm:cxn modelId="{32D6DF2A-F9D2-482E-8F34-8967B2C52BAC}" type="presOf" srcId="{0FA04240-787E-46C6-B246-AF8A0D685281}" destId="{24AD6FF8-3B6E-45C5-A6F1-2060195FF8E7}" srcOrd="0" destOrd="0" presId="urn:microsoft.com/office/officeart/2005/8/layout/hProcess9"/>
    <dgm:cxn modelId="{F737810E-2920-4B9E-8991-C5232BD2FFED}" type="presParOf" srcId="{B7EA7BA6-63F5-4764-9104-F8924DAB8C23}" destId="{34758E84-B02C-4471-990A-607FA1980ACB}" srcOrd="0" destOrd="0" presId="urn:microsoft.com/office/officeart/2005/8/layout/hProcess9"/>
    <dgm:cxn modelId="{FF4EB050-BF62-405E-A297-647DA5BD15C9}" type="presParOf" srcId="{B7EA7BA6-63F5-4764-9104-F8924DAB8C23}" destId="{DBAEEBBA-1D5E-4A35-AADB-A3C6B86B875A}" srcOrd="1" destOrd="0" presId="urn:microsoft.com/office/officeart/2005/8/layout/hProcess9"/>
    <dgm:cxn modelId="{BE220D49-FC9B-4394-8B45-2A671896E62E}" type="presParOf" srcId="{DBAEEBBA-1D5E-4A35-AADB-A3C6B86B875A}" destId="{99C4FA3C-D4C2-43C0-A211-2AEB41618AEB}" srcOrd="0" destOrd="0" presId="urn:microsoft.com/office/officeart/2005/8/layout/hProcess9"/>
    <dgm:cxn modelId="{74E754E9-82DE-470F-A4EA-F8870C4841BD}" type="presParOf" srcId="{DBAEEBBA-1D5E-4A35-AADB-A3C6B86B875A}" destId="{E56B1DD3-F395-4110-BED2-658E6533129F}" srcOrd="1" destOrd="0" presId="urn:microsoft.com/office/officeart/2005/8/layout/hProcess9"/>
    <dgm:cxn modelId="{AD48AE78-245E-46FD-BA3A-68225364F5C5}" type="presParOf" srcId="{DBAEEBBA-1D5E-4A35-AADB-A3C6B86B875A}" destId="{78775459-954E-48D3-AFBE-306A15ABFC48}" srcOrd="2" destOrd="0" presId="urn:microsoft.com/office/officeart/2005/8/layout/hProcess9"/>
    <dgm:cxn modelId="{600ED1C4-A95F-4FA5-9EAE-287AA72BEE5B}" type="presParOf" srcId="{DBAEEBBA-1D5E-4A35-AADB-A3C6B86B875A}" destId="{D34ED7BB-FA92-4E6A-ADBC-DC53EE4A859D}" srcOrd="3" destOrd="0" presId="urn:microsoft.com/office/officeart/2005/8/layout/hProcess9"/>
    <dgm:cxn modelId="{E1412DEA-5D96-42F9-9310-E4BD41678F1B}" type="presParOf" srcId="{DBAEEBBA-1D5E-4A35-AADB-A3C6B86B875A}" destId="{24AD6FF8-3B6E-45C5-A6F1-2060195FF8E7}" srcOrd="4" destOrd="0" presId="urn:microsoft.com/office/officeart/2005/8/layout/hProcess9"/>
    <dgm:cxn modelId="{690AB119-4A3F-49B1-A6C2-D370DEF08837}" type="presParOf" srcId="{DBAEEBBA-1D5E-4A35-AADB-A3C6B86B875A}" destId="{06C640B6-A14C-4054-B0DE-D6CE869583D8}" srcOrd="5" destOrd="0" presId="urn:microsoft.com/office/officeart/2005/8/layout/hProcess9"/>
    <dgm:cxn modelId="{3BA6A801-255E-49FA-A2BF-09E55B89BF99}" type="presParOf" srcId="{DBAEEBBA-1D5E-4A35-AADB-A3C6B86B875A}" destId="{657717B4-8925-4932-BEEA-3394E7B8050A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758E84-B02C-4471-990A-607FA1980ACB}">
      <dsp:nvSpPr>
        <dsp:cNvPr id="0" name=""/>
        <dsp:cNvSpPr/>
      </dsp:nvSpPr>
      <dsp:spPr>
        <a:xfrm>
          <a:off x="672941" y="0"/>
          <a:ext cx="7626667" cy="566737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9C4FA3C-D4C2-43C0-A211-2AEB41618AEB}">
      <dsp:nvSpPr>
        <dsp:cNvPr id="0" name=""/>
        <dsp:cNvSpPr/>
      </dsp:nvSpPr>
      <dsp:spPr>
        <a:xfrm>
          <a:off x="3066" y="1700212"/>
          <a:ext cx="1992536" cy="226695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1,2 день –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пребывание 2–3 часа </a:t>
          </a:r>
        </a:p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  </a:t>
          </a:r>
          <a:r>
            <a:rPr lang="ru-RU" sz="1050" kern="1200"/>
            <a:t>Родителям надо постараться прийти к дневной прогулке, погулять вместе со всеми и уйти домой обедать. Находиться с ребенком в группе, кормить его там, а тем более укладывать спать не рекомендуется. Малыш должен знать, что в детском саду этим занимается воспитатель.</a:t>
          </a:r>
          <a:endParaRPr lang="ru-RU" sz="1000" kern="1200"/>
        </a:p>
      </dsp:txBody>
      <dsp:txXfrm>
        <a:off x="100334" y="1797480"/>
        <a:ext cx="1798000" cy="2072414"/>
      </dsp:txXfrm>
    </dsp:sp>
    <dsp:sp modelId="{78775459-954E-48D3-AFBE-306A15ABFC48}">
      <dsp:nvSpPr>
        <dsp:cNvPr id="0" name=""/>
        <dsp:cNvSpPr/>
      </dsp:nvSpPr>
      <dsp:spPr>
        <a:xfrm>
          <a:off x="2327693" y="1700212"/>
          <a:ext cx="1992536" cy="2266950"/>
        </a:xfrm>
        <a:prstGeom prst="round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3-6 день -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/>
            <a:t>забирать ребенка сразу после обеда,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/>
            <a:t>до сна</a:t>
          </a:r>
          <a:endParaRPr lang="ru-RU" sz="1300" kern="1200"/>
        </a:p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      </a:t>
          </a:r>
          <a:r>
            <a:rPr lang="ru-RU" sz="1200" kern="1200"/>
            <a:t>Лучше рассчитать время так, чтобы прийти до окончания обеда и подождать в раздевалке, не показываясь малышу.</a:t>
          </a:r>
        </a:p>
      </dsp:txBody>
      <dsp:txXfrm>
        <a:off x="2424961" y="1797480"/>
        <a:ext cx="1798000" cy="2072414"/>
      </dsp:txXfrm>
    </dsp:sp>
    <dsp:sp modelId="{24AD6FF8-3B6E-45C5-A6F1-2060195FF8E7}">
      <dsp:nvSpPr>
        <dsp:cNvPr id="0" name=""/>
        <dsp:cNvSpPr/>
      </dsp:nvSpPr>
      <dsp:spPr>
        <a:xfrm>
          <a:off x="4652319" y="1700212"/>
          <a:ext cx="1992536" cy="2266950"/>
        </a:xfrm>
        <a:prstGeom prst="round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 2 недели забирать малыша домой в полдник</a:t>
          </a:r>
        </a:p>
      </dsp:txBody>
      <dsp:txXfrm>
        <a:off x="4749587" y="1797480"/>
        <a:ext cx="1798000" cy="2072414"/>
      </dsp:txXfrm>
    </dsp:sp>
    <dsp:sp modelId="{657717B4-8925-4932-BEEA-3394E7B8050A}">
      <dsp:nvSpPr>
        <dsp:cNvPr id="0" name=""/>
        <dsp:cNvSpPr/>
      </dsp:nvSpPr>
      <dsp:spPr>
        <a:xfrm>
          <a:off x="6976946" y="1700212"/>
          <a:ext cx="1992536" cy="226695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 3-й недели можно оставлять ребенка в саду на целый день</a:t>
          </a:r>
        </a:p>
      </dsp:txBody>
      <dsp:txXfrm>
        <a:off x="7074214" y="1797480"/>
        <a:ext cx="1798000" cy="20724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46</Characters>
  <Application>Microsoft Office Word</Application>
  <DocSecurity>0</DocSecurity>
  <Lines>1</Lines>
  <Paragraphs>1</Paragraphs>
  <ScaleCrop>false</ScaleCrop>
  <Company>MiB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 Надежда Николаевна</dc:creator>
  <cp:keywords/>
  <dc:description/>
  <cp:lastModifiedBy>Панкратова Надежда Николаевна</cp:lastModifiedBy>
  <cp:revision>2</cp:revision>
  <dcterms:created xsi:type="dcterms:W3CDTF">2013-08-16T11:45:00Z</dcterms:created>
  <dcterms:modified xsi:type="dcterms:W3CDTF">2013-10-06T17:41:00Z</dcterms:modified>
</cp:coreProperties>
</file>